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947B5" w14:textId="27077982" w:rsidR="006C6203" w:rsidRDefault="006C6203" w:rsidP="006C6203">
      <w:pPr>
        <w:spacing w:before="100" w:beforeAutospacing="1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Описание</w:t>
      </w:r>
    </w:p>
    <w:p w14:paraId="64CD316A" w14:textId="77777777" w:rsidR="001D6121" w:rsidRDefault="001D6121" w:rsidP="006C6203">
      <w:pPr>
        <w:spacing w:before="100" w:beforeAutospacing="1"/>
        <w:ind w:firstLine="720"/>
        <w:jc w:val="center"/>
        <w:rPr>
          <w:b/>
          <w:sz w:val="28"/>
          <w:szCs w:val="28"/>
        </w:rPr>
      </w:pPr>
    </w:p>
    <w:p w14:paraId="6CAB82DE" w14:textId="1BBBB09A" w:rsidR="006C6203" w:rsidRDefault="006C6203" w:rsidP="006C6203">
      <w:pPr>
        <w:jc w:val="center"/>
      </w:pPr>
      <w:r>
        <w:t xml:space="preserve">В проекта за </w:t>
      </w:r>
      <w:r w:rsidRPr="001D7CDF">
        <w:t>„</w:t>
      </w:r>
      <w:r w:rsidRPr="00EC53D0">
        <w:rPr>
          <w:i/>
        </w:rPr>
        <w:t>Интегриране на</w:t>
      </w:r>
      <w:r>
        <w:t xml:space="preserve"> </w:t>
      </w:r>
      <w:r>
        <w:rPr>
          <w:i/>
        </w:rPr>
        <w:t>кръговата икономика в животновъдството и преработката на месо и м</w:t>
      </w:r>
      <w:r w:rsidRPr="00285E74">
        <w:rPr>
          <w:i/>
        </w:rPr>
        <w:t>ляко</w:t>
      </w:r>
      <w:r w:rsidRPr="001D7CDF">
        <w:t>“</w:t>
      </w:r>
      <w:r>
        <w:t xml:space="preserve"> се представя необходимостта от смяна на съвременния икономически модел които е крайно остарял. Представени са таблици и диаграми подкрепящи главната идея, че кръговата икономика е поглед към бъдещето на икономиката. Бъдеще което трябва да поправи грешките на миналото и да изгради стабилна еко-приятелска основа за производството и безкрайно растящият му капацитет. Фокусът е към Софийска област с най-голям приоритет и Пловдивска област с по-малък приоритет</w:t>
      </w:r>
      <w:r>
        <w:t>, но може да се използва навсякъде и дори в други държави като модел за стабилизиране на големите градове в сферата на храните</w:t>
      </w:r>
      <w:r>
        <w:t>. Поради структурата на съсредоточаване на населението производството трябва да наваксва за да намалим ниско-качествените продукти които внасяме на по-високи цени</w:t>
      </w:r>
      <w:r>
        <w:t xml:space="preserve"> въпреки спекулата, че са по-евтини</w:t>
      </w:r>
      <w:r>
        <w:t>. Проекта има за цел да приобщи различните възгледи на еко-организациите, европейски</w:t>
      </w:r>
      <w:r>
        <w:t>я</w:t>
      </w:r>
      <w:r>
        <w:t xml:space="preserve"> съ</w:t>
      </w:r>
      <w:r>
        <w:t>ю</w:t>
      </w:r>
      <w:r>
        <w:t>з, националната и политическа идеология в един добре работещ систематизиран план за възстановяване на най-засегнатите и необходими бизнес предприятия в България, а именно животновъдството и преработката на месо и мляко. Като същевременно пази природата докато работи с пълна финансова ефективност без компромис от икономическа гледна точка.</w:t>
      </w:r>
      <w:r>
        <w:t xml:space="preserve"> </w:t>
      </w:r>
    </w:p>
    <w:p w14:paraId="0A72BA0C" w14:textId="77777777" w:rsidR="006C6203" w:rsidRDefault="006C6203" w:rsidP="006C6203">
      <w:pPr>
        <w:jc w:val="center"/>
      </w:pPr>
    </w:p>
    <w:p w14:paraId="4727B4D8" w14:textId="247A16F9" w:rsidR="006C6203" w:rsidRDefault="006C6203" w:rsidP="006C6203">
      <w:pPr>
        <w:jc w:val="center"/>
      </w:pPr>
      <w:r>
        <w:rPr>
          <w:noProof/>
        </w:rPr>
        <w:drawing>
          <wp:inline distT="0" distB="0" distL="0" distR="0" wp14:anchorId="02875EC4" wp14:editId="73D744DF">
            <wp:extent cx="4563110" cy="291592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110" cy="291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8D09F5" w14:textId="6E581761" w:rsidR="006C6203" w:rsidRDefault="006C6203" w:rsidP="006C6203">
      <w:pPr>
        <w:jc w:val="center"/>
        <w:rPr>
          <w:b/>
          <w:sz w:val="28"/>
          <w:szCs w:val="28"/>
        </w:rPr>
      </w:pPr>
    </w:p>
    <w:p w14:paraId="4485C6D8" w14:textId="77777777" w:rsidR="006C6203" w:rsidRDefault="006C6203" w:rsidP="006C6203">
      <w:pPr>
        <w:spacing w:before="1600" w:after="1600"/>
        <w:jc w:val="center"/>
        <w:rPr>
          <w:b/>
          <w:sz w:val="28"/>
          <w:szCs w:val="28"/>
        </w:rPr>
      </w:pPr>
    </w:p>
    <w:p w14:paraId="11520B1B" w14:textId="7AD020F3" w:rsidR="006C6203" w:rsidRDefault="006C6203" w:rsidP="006C62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Съдържание</w:t>
      </w:r>
    </w:p>
    <w:p w14:paraId="1380CD20" w14:textId="77777777" w:rsidR="006C6203" w:rsidRDefault="006C6203" w:rsidP="006C6203">
      <w:pPr>
        <w:jc w:val="center"/>
        <w:rPr>
          <w:b/>
          <w:sz w:val="28"/>
          <w:szCs w:val="28"/>
        </w:rPr>
      </w:pPr>
    </w:p>
    <w:p w14:paraId="4F49EE96" w14:textId="77777777" w:rsidR="006C6203" w:rsidRDefault="006C6203" w:rsidP="006C6203">
      <w:pPr>
        <w:jc w:val="center"/>
        <w:rPr>
          <w:b/>
          <w:sz w:val="28"/>
          <w:szCs w:val="28"/>
        </w:rPr>
      </w:pPr>
    </w:p>
    <w:p w14:paraId="6252BF8A" w14:textId="77777777" w:rsidR="006C6203" w:rsidRPr="00745C94" w:rsidRDefault="006C6203" w:rsidP="006C6203">
      <w:pPr>
        <w:jc w:val="center"/>
        <w:rPr>
          <w:b/>
          <w:sz w:val="28"/>
          <w:szCs w:val="28"/>
        </w:rPr>
      </w:pPr>
    </w:p>
    <w:p w14:paraId="1B8B032D" w14:textId="77777777" w:rsidR="006C6203" w:rsidRDefault="006C6203" w:rsidP="006C6203">
      <w:pPr>
        <w:numPr>
          <w:ilvl w:val="0"/>
          <w:numId w:val="1"/>
        </w:numPr>
        <w:jc w:val="both"/>
      </w:pPr>
      <w:r>
        <w:t>Увод в темата</w:t>
      </w:r>
    </w:p>
    <w:p w14:paraId="3F059A5B" w14:textId="77777777" w:rsidR="006C6203" w:rsidRDefault="006C6203" w:rsidP="006C6203">
      <w:pPr>
        <w:jc w:val="both"/>
      </w:pPr>
    </w:p>
    <w:p w14:paraId="54FF7A10" w14:textId="1892D8B5" w:rsidR="006C6203" w:rsidRDefault="006C6203" w:rsidP="006C6203">
      <w:pPr>
        <w:jc w:val="both"/>
      </w:pPr>
      <w:r>
        <w:t>2.0 Маркетингова част</w:t>
      </w:r>
      <w:r>
        <w:t>:</w:t>
      </w:r>
    </w:p>
    <w:p w14:paraId="67FA8BF4" w14:textId="684F186A" w:rsidR="006C6203" w:rsidRDefault="006C6203" w:rsidP="006C6203">
      <w:pPr>
        <w:jc w:val="both"/>
      </w:pPr>
      <w:r>
        <w:t xml:space="preserve"> </w:t>
      </w:r>
      <w:r>
        <w:t>2.1 Анализ на обкръжаващата среда</w:t>
      </w:r>
    </w:p>
    <w:p w14:paraId="11D80F2C" w14:textId="0CF32E97" w:rsidR="006C6203" w:rsidRDefault="006C6203" w:rsidP="006C6203">
      <w:pPr>
        <w:jc w:val="both"/>
      </w:pPr>
      <w:r>
        <w:t xml:space="preserve"> 2.1а Социални фактори</w:t>
      </w:r>
    </w:p>
    <w:p w14:paraId="28CAC44E" w14:textId="0D1F830D" w:rsidR="006C6203" w:rsidRDefault="006C6203" w:rsidP="006C6203">
      <w:pPr>
        <w:jc w:val="both"/>
      </w:pPr>
      <w:r>
        <w:t xml:space="preserve"> 2.1б Икономически фактори</w:t>
      </w:r>
    </w:p>
    <w:p w14:paraId="61421A76" w14:textId="77777777" w:rsidR="006C6203" w:rsidRDefault="006C6203" w:rsidP="006C6203">
      <w:pPr>
        <w:jc w:val="both"/>
      </w:pPr>
      <w:r>
        <w:t xml:space="preserve"> 2.1в Политически фактори</w:t>
      </w:r>
    </w:p>
    <w:p w14:paraId="0D1F78FF" w14:textId="3FFE141B" w:rsidR="006C6203" w:rsidRDefault="006C6203" w:rsidP="006C6203">
      <w:pPr>
        <w:jc w:val="both"/>
      </w:pPr>
      <w:r w:rsidRPr="00745C94">
        <w:t>2.2 Анализ на 5-те сили на Портър</w:t>
      </w:r>
    </w:p>
    <w:p w14:paraId="0B7193B9" w14:textId="11563796" w:rsidR="006C6203" w:rsidRDefault="006C6203" w:rsidP="006C6203">
      <w:pPr>
        <w:jc w:val="both"/>
      </w:pPr>
      <w:r w:rsidRPr="00745C94">
        <w:t>2.3 Маркетингова Стратегия</w:t>
      </w:r>
      <w:r>
        <w:t xml:space="preserve"> </w:t>
      </w:r>
    </w:p>
    <w:p w14:paraId="60F16047" w14:textId="77777777" w:rsidR="001D6121" w:rsidRDefault="001D6121" w:rsidP="006C6203">
      <w:pPr>
        <w:jc w:val="both"/>
      </w:pPr>
    </w:p>
    <w:p w14:paraId="7E4952F2" w14:textId="6FAD2856" w:rsidR="006C6203" w:rsidRDefault="006C6203" w:rsidP="006C6203">
      <w:pPr>
        <w:jc w:val="both"/>
      </w:pPr>
      <w:r>
        <w:t xml:space="preserve">3. Организация на дейността </w:t>
      </w:r>
    </w:p>
    <w:p w14:paraId="5E000DD1" w14:textId="77777777" w:rsidR="006C6203" w:rsidRDefault="006C6203" w:rsidP="006C6203">
      <w:pPr>
        <w:jc w:val="both"/>
      </w:pPr>
      <w:r>
        <w:t xml:space="preserve"> </w:t>
      </w:r>
      <w:r w:rsidRPr="00745C94">
        <w:t>3.1 Правна форма и място</w:t>
      </w:r>
    </w:p>
    <w:p w14:paraId="431EE72A" w14:textId="77777777" w:rsidR="006C6203" w:rsidRDefault="006C6203" w:rsidP="006C6203">
      <w:pPr>
        <w:jc w:val="both"/>
      </w:pPr>
      <w:r>
        <w:t xml:space="preserve"> </w:t>
      </w:r>
      <w:r w:rsidRPr="00745C94">
        <w:t>3.2 Организационна структура</w:t>
      </w:r>
    </w:p>
    <w:p w14:paraId="139700BD" w14:textId="77777777" w:rsidR="006C6203" w:rsidRDefault="006C6203" w:rsidP="006C6203">
      <w:pPr>
        <w:jc w:val="both"/>
      </w:pPr>
      <w:r>
        <w:t xml:space="preserve"> </w:t>
      </w:r>
      <w:r w:rsidRPr="00745C94">
        <w:t>3.3. Човешки Ресурси</w:t>
      </w:r>
    </w:p>
    <w:p w14:paraId="23041B45" w14:textId="77777777" w:rsidR="006C6203" w:rsidRDefault="006C6203" w:rsidP="006C6203">
      <w:pPr>
        <w:jc w:val="both"/>
      </w:pPr>
    </w:p>
    <w:p w14:paraId="6F96D9EA" w14:textId="77777777" w:rsidR="006C6203" w:rsidRPr="000517A2" w:rsidRDefault="006C6203" w:rsidP="006C6203">
      <w:pPr>
        <w:jc w:val="both"/>
      </w:pPr>
      <w:r w:rsidRPr="000517A2">
        <w:t>4.Финансова част</w:t>
      </w:r>
    </w:p>
    <w:p w14:paraId="0932DA86" w14:textId="77777777" w:rsidR="006C6203" w:rsidRDefault="006C6203" w:rsidP="006C6203">
      <w:pPr>
        <w:jc w:val="both"/>
      </w:pPr>
      <w:r>
        <w:t xml:space="preserve"> </w:t>
      </w:r>
      <w:r w:rsidRPr="000517A2">
        <w:t>4.1 Финансиране и организация</w:t>
      </w:r>
    </w:p>
    <w:p w14:paraId="7EF60B89" w14:textId="77777777" w:rsidR="006C6203" w:rsidRDefault="006C6203" w:rsidP="006C6203">
      <w:pPr>
        <w:jc w:val="both"/>
      </w:pPr>
      <w:r>
        <w:t xml:space="preserve"> </w:t>
      </w:r>
      <w:r w:rsidRPr="000517A2">
        <w:t>4.2 Подробен финансов отчет</w:t>
      </w:r>
    </w:p>
    <w:p w14:paraId="40258433" w14:textId="77777777" w:rsidR="006C6203" w:rsidRPr="000517A2" w:rsidRDefault="006C6203" w:rsidP="006C6203">
      <w:pPr>
        <w:jc w:val="both"/>
      </w:pPr>
    </w:p>
    <w:p w14:paraId="7A4D7510" w14:textId="77777777" w:rsidR="006C6203" w:rsidRDefault="006C6203" w:rsidP="006C6203">
      <w:pPr>
        <w:jc w:val="both"/>
      </w:pPr>
      <w:r w:rsidRPr="000517A2">
        <w:t>5. Заключение</w:t>
      </w:r>
    </w:p>
    <w:p w14:paraId="0890CD2B" w14:textId="77777777" w:rsidR="006C6203" w:rsidRDefault="006C6203" w:rsidP="006C6203">
      <w:pPr>
        <w:jc w:val="both"/>
      </w:pPr>
      <w:r>
        <w:t xml:space="preserve"> 5.1 </w:t>
      </w:r>
      <w:r w:rsidRPr="000517A2">
        <w:t>Пример за екологична и финансова п</w:t>
      </w:r>
      <w:r>
        <w:t>олза, SWOT анализ и заключение.</w:t>
      </w:r>
    </w:p>
    <w:p w14:paraId="4DA0EFC0" w14:textId="387D9C82" w:rsidR="006C6203" w:rsidRDefault="006C6203" w:rsidP="006C6203">
      <w:pPr>
        <w:spacing w:before="100" w:beforeAutospacing="1"/>
        <w:jc w:val="both"/>
      </w:pPr>
    </w:p>
    <w:p w14:paraId="5FC95446" w14:textId="77777777" w:rsidR="00261120" w:rsidRDefault="00261120"/>
    <w:sectPr w:rsidR="002611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347B0"/>
    <w:multiLevelType w:val="multilevel"/>
    <w:tmpl w:val="CB2ABAA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25DE661C"/>
    <w:multiLevelType w:val="hybridMultilevel"/>
    <w:tmpl w:val="CC3825DE"/>
    <w:lvl w:ilvl="0" w:tplc="35C8C83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2912465">
    <w:abstractNumId w:val="0"/>
  </w:num>
  <w:num w:numId="2" w16cid:durableId="1861355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03"/>
    <w:rsid w:val="001D6121"/>
    <w:rsid w:val="00261120"/>
    <w:rsid w:val="006C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FDC1E"/>
  <w15:chartTrackingRefBased/>
  <w15:docId w15:val="{4BD3088D-080C-48AF-AF1D-A9418E4A4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62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Undeadknight</dc:creator>
  <cp:keywords/>
  <dc:description/>
  <cp:lastModifiedBy>Undeadknight</cp:lastModifiedBy>
  <cp:revision>1</cp:revision>
  <dcterms:created xsi:type="dcterms:W3CDTF">2022-11-26T09:26:00Z</dcterms:created>
  <dcterms:modified xsi:type="dcterms:W3CDTF">2022-11-26T09:37:00Z</dcterms:modified>
</cp:coreProperties>
</file>