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41E" w:rsidRPr="00A6741E" w:rsidRDefault="00A6741E" w:rsidP="00C86316">
      <w:pPr>
        <w:rPr>
          <w:i/>
          <w:u w:val="single"/>
        </w:rPr>
      </w:pPr>
      <w:r w:rsidRPr="00A6741E">
        <w:rPr>
          <w:i/>
          <w:u w:val="single"/>
        </w:rPr>
        <w:t>Ферма за трюфели</w:t>
      </w:r>
    </w:p>
    <w:p w:rsidR="00C86316" w:rsidRPr="00C86316" w:rsidRDefault="00C86316" w:rsidP="00C86316">
      <w:r w:rsidRPr="00C86316">
        <w:t>Трюфелите са редки деликатесни гъби, които се развиват върху корените на дъбови и лешникови дървета и изискват много специфично отглеждане, с цел успешно узряване на плодовете. Отглеждането на трюфелите може да бъде много печелившо  занимание, но подходът трябва да бъде приспособен към дадена земя.</w:t>
      </w:r>
      <w:r w:rsidRPr="00C86316">
        <w:rPr>
          <w:rFonts w:ascii="Tahoma" w:eastAsia="Times New Roman" w:hAnsi="Tahoma" w:cs="Tahoma"/>
          <w:color w:val="333333"/>
          <w:sz w:val="20"/>
          <w:szCs w:val="20"/>
          <w:lang w:eastAsia="bg-BG"/>
        </w:rPr>
        <w:t xml:space="preserve"> </w:t>
      </w:r>
      <w:r w:rsidRPr="00C86316">
        <w:t>За трюфелите може да се мисли като форма на "подземна гъба", която се развива върху корените на някои дървесни видове. Въпреки сравнително неочарователния им външен вид, летния трюфел е високо оценяван поради кулинарната им стойност.</w:t>
      </w:r>
      <w:r w:rsidRPr="00C86316">
        <w:rPr>
          <w:rFonts w:ascii="Tahoma" w:hAnsi="Tahoma" w:cs="Tahoma"/>
          <w:color w:val="333333"/>
          <w:sz w:val="20"/>
          <w:szCs w:val="20"/>
        </w:rPr>
        <w:t xml:space="preserve"> </w:t>
      </w:r>
      <w:r w:rsidRPr="00C86316">
        <w:t>Гъбата расте от корените на дървото в симбиотична връзка. Гъбата трюфел не може да произвежда трюфели, освен ако не се разраства в симбиоза с дърво. Ето защо, за да растат трюфели, трябва да бъдат засадени дървета, които са инокулирани с трюфели - гъбички.</w:t>
      </w:r>
      <w:r w:rsidRPr="00C86316">
        <w:rPr>
          <w:rFonts w:ascii="Tahoma" w:hAnsi="Tahoma" w:cs="Tahoma"/>
          <w:color w:val="333333"/>
          <w:sz w:val="20"/>
          <w:szCs w:val="20"/>
        </w:rPr>
        <w:t xml:space="preserve"> </w:t>
      </w:r>
      <w:r w:rsidRPr="00C86316">
        <w:t>Веднъж засадени, отглеждането на "трюфел дървета" изисква изключително специфични процеси на управление и контрол, повечето от които често са пренебрегвани и впоследствие в</w:t>
      </w:r>
      <w:r>
        <w:t>одят до ниски добиви</w:t>
      </w:r>
      <w:r w:rsidRPr="00C86316">
        <w:rPr>
          <w:u w:val="single"/>
        </w:rPr>
        <w:t xml:space="preserve">. Инвестицията в декар трюфели е около 2880 лв. Парите са за 160 едногодишни дръвчета - лешник или дъб, заразени с трюфелната гъба, а самата фиданка е по 18 лв. </w:t>
      </w:r>
      <w:r w:rsidRPr="00C86316">
        <w:t>Най-важно е кандидат-инвеститорите предварително да са направили физикохимичен анализ на почвата, върху която планират да правят трюфелията. Алкалните почви са най-оптимални за отглеждане на трюфели. Варовиковите почви с Ph от 7,6 до 7,9 са най-подходящи. Теренът не трябва да бъде предразположен към наводнения и свободно отводнителните почви по принцип се считат за най-добри</w:t>
      </w:r>
      <w:r>
        <w:t>.</w:t>
      </w:r>
      <w:r w:rsidRPr="00C86316">
        <w:t xml:space="preserve"> </w:t>
      </w:r>
      <w:r>
        <w:t>П</w:t>
      </w:r>
      <w:r w:rsidRPr="00C86316">
        <w:t>ълния си капацитет трюфелията постига на четвъртата-петата година от насаждението. Тогава печалбата от декар с трюфели може да стигне 20 000 лева</w:t>
      </w:r>
      <w:r>
        <w:t>.</w:t>
      </w:r>
      <w:r w:rsidRPr="00C86316">
        <w:t xml:space="preserve"> Световната пазарна конюнктура в областта на трюфелите показва, че търсенето е 10 пъти по-голямо от предлагането. Добивите  на диви трюфели намаляват с всяка изминала година, а култивирани трюфели не успяват да намалят цените. Белият трюфел достига до  4000 долара за един килограм, черният зимен трюфел надхвърля 1000 долара, а черният летен трюфел в момента се продава между 700 и 900 долара</w:t>
      </w:r>
      <w:r>
        <w:t>.</w:t>
      </w:r>
      <w:r w:rsidRPr="00C86316">
        <w:t xml:space="preserve"> Периодът на събиране на летен трюфел е от юни до октомври, а при по-мека есен и до края ноември. През този период трюфелите се събират на седмична или двуседмична основа. Това отнема един ден седмично, ако се работи с обучени кучета. В зависимост от породата, цената на обучено куче за трюфели е около 5000 лева. Първоначално може да се наеме куче само за периода на събиране на трюфелите</w:t>
      </w:r>
      <w:r>
        <w:t>.</w:t>
      </w:r>
    </w:p>
    <w:p w:rsidR="00C86316" w:rsidRPr="00C86316" w:rsidRDefault="00C86316" w:rsidP="00C86316">
      <w:pPr>
        <w:rPr>
          <w:u w:val="single"/>
        </w:rPr>
      </w:pPr>
      <w:r w:rsidRPr="00C86316">
        <w:rPr>
          <w:u w:val="single"/>
        </w:rPr>
        <w:t> Как да се подготвим за ферма:</w:t>
      </w:r>
    </w:p>
    <w:p w:rsidR="00C86316" w:rsidRDefault="00C86316" w:rsidP="00C86316">
      <w:pPr>
        <w:rPr>
          <w:b/>
          <w:bCs/>
        </w:rPr>
      </w:pPr>
      <w:r w:rsidRPr="00C86316">
        <w:rPr>
          <w:b/>
          <w:bCs/>
        </w:rPr>
        <w:t>Подготовка на мястото и засаждане на дърветата</w:t>
      </w:r>
      <w:r>
        <w:rPr>
          <w:b/>
          <w:bCs/>
        </w:rPr>
        <w:t>;</w:t>
      </w:r>
    </w:p>
    <w:p w:rsidR="00C86316" w:rsidRDefault="00C86316" w:rsidP="00C86316">
      <w:pPr>
        <w:rPr>
          <w:b/>
          <w:bCs/>
        </w:rPr>
      </w:pPr>
      <w:r w:rsidRPr="00C86316">
        <w:rPr>
          <w:b/>
          <w:bCs/>
        </w:rPr>
        <w:t>Поддръжка на терена и решаване на проблеми</w:t>
      </w:r>
      <w:r>
        <w:rPr>
          <w:b/>
          <w:bCs/>
        </w:rPr>
        <w:t>;</w:t>
      </w:r>
    </w:p>
    <w:p w:rsidR="00C86316" w:rsidRDefault="00C86316" w:rsidP="00C86316">
      <w:pPr>
        <w:rPr>
          <w:b/>
          <w:bCs/>
        </w:rPr>
      </w:pPr>
      <w:r w:rsidRPr="00C86316">
        <w:rPr>
          <w:b/>
          <w:bCs/>
        </w:rPr>
        <w:t>Постоянно наблюдение</w:t>
      </w:r>
      <w:r>
        <w:rPr>
          <w:b/>
          <w:bCs/>
        </w:rPr>
        <w:t>;</w:t>
      </w:r>
    </w:p>
    <w:p w:rsidR="00C86316" w:rsidRDefault="00C86316" w:rsidP="00C86316">
      <w:pPr>
        <w:rPr>
          <w:b/>
          <w:bCs/>
        </w:rPr>
      </w:pPr>
      <w:r w:rsidRPr="00C86316">
        <w:rPr>
          <w:b/>
          <w:bCs/>
        </w:rPr>
        <w:t>Прибиране на реколтата и дистрибуция</w:t>
      </w:r>
      <w:r>
        <w:rPr>
          <w:b/>
          <w:bCs/>
        </w:rPr>
        <w:t>;</w:t>
      </w:r>
    </w:p>
    <w:p w:rsidR="00C86316" w:rsidRDefault="00C86316" w:rsidP="00C86316">
      <w:pPr>
        <w:rPr>
          <w:u w:val="single"/>
        </w:rPr>
      </w:pPr>
      <w:r w:rsidRPr="00C86316">
        <w:rPr>
          <w:u w:val="single"/>
        </w:rPr>
        <w:t>Как функционира една ферма за трюфели</w:t>
      </w:r>
      <w:r>
        <w:rPr>
          <w:u w:val="single"/>
        </w:rPr>
        <w:t>:</w:t>
      </w:r>
    </w:p>
    <w:p w:rsidR="00C86316" w:rsidRPr="00C86316" w:rsidRDefault="00C86316" w:rsidP="00C86316">
      <w:pPr>
        <w:numPr>
          <w:ilvl w:val="0"/>
          <w:numId w:val="1"/>
        </w:numPr>
        <w:rPr>
          <w:u w:val="single"/>
        </w:rPr>
      </w:pPr>
      <w:r w:rsidRPr="00C86316">
        <w:rPr>
          <w:b/>
          <w:bCs/>
          <w:u w:val="single"/>
        </w:rPr>
        <w:t>Засаждане</w:t>
      </w:r>
    </w:p>
    <w:p w:rsidR="00C86316" w:rsidRPr="00C86316" w:rsidRDefault="00C86316" w:rsidP="00C86316">
      <w:pPr>
        <w:rPr>
          <w:u w:val="single"/>
        </w:rPr>
      </w:pPr>
      <w:r w:rsidRPr="00C86316">
        <w:rPr>
          <w:u w:val="single"/>
        </w:rPr>
        <w:t xml:space="preserve">Едногодишните трюфел дървета се доставят, когато са в пълна латентност, която обикновено е от началото на ноември нататък. Дърветата  обикновенно са смес от дъб и лешник и са </w:t>
      </w:r>
      <w:r w:rsidRPr="00C86316">
        <w:rPr>
          <w:u w:val="single"/>
        </w:rPr>
        <w:lastRenderedPageBreak/>
        <w:t>снабдени с пълен план за засаждане. Планът за засаждането позволява достатъчно място за движение на леки фермерски автомобили между редовете на дърветата. Ние експериментираме с други видове дървета и включваме тези в някои терени, като малки опит. Дървета трябва да бъдат засадени с дървозащита, която да предпазва от щети на тревопасни животни. Стандартната ограда също трябва да се изгради, с цел защита от щети на животни.</w:t>
      </w:r>
    </w:p>
    <w:p w:rsidR="00C86316" w:rsidRPr="00C86316" w:rsidRDefault="00C86316" w:rsidP="00C86316">
      <w:pPr>
        <w:rPr>
          <w:u w:val="single"/>
        </w:rPr>
      </w:pPr>
      <w:r w:rsidRPr="00C86316">
        <w:rPr>
          <w:u w:val="single"/>
        </w:rPr>
        <w:t> </w:t>
      </w:r>
    </w:p>
    <w:p w:rsidR="00C86316" w:rsidRPr="00C86316" w:rsidRDefault="00C86316" w:rsidP="00C86316">
      <w:pPr>
        <w:numPr>
          <w:ilvl w:val="0"/>
          <w:numId w:val="2"/>
        </w:numPr>
        <w:rPr>
          <w:u w:val="single"/>
        </w:rPr>
      </w:pPr>
      <w:r w:rsidRPr="00C86316">
        <w:rPr>
          <w:b/>
          <w:bCs/>
          <w:u w:val="single"/>
        </w:rPr>
        <w:t>Поддържане</w:t>
      </w:r>
    </w:p>
    <w:p w:rsidR="00C86316" w:rsidRPr="00C86316" w:rsidRDefault="00C86316" w:rsidP="00C86316">
      <w:pPr>
        <w:rPr>
          <w:u w:val="single"/>
        </w:rPr>
      </w:pPr>
      <w:r w:rsidRPr="00C86316">
        <w:rPr>
          <w:u w:val="single"/>
        </w:rPr>
        <w:t>След като са засадени дърветата, тяхното поддържане е обобщено в таблица. Поддържащите стойности са оценките и могат да варират в зависимост от Вашите земеделски практики. Ако е употребено напояване, то най-вероятно ще бъде автоматизирано, поради тази причина напояването не е добавено към таблицата.</w:t>
      </w:r>
    </w:p>
    <w:p w:rsidR="00C86316" w:rsidRPr="00C86316" w:rsidRDefault="00C86316" w:rsidP="00C86316">
      <w:pPr>
        <w:rPr>
          <w:u w:val="single"/>
        </w:rPr>
      </w:pPr>
      <w:r w:rsidRPr="00C86316">
        <w:rPr>
          <w:u w:val="single"/>
        </w:rPr>
        <w:t> </w:t>
      </w:r>
    </w:p>
    <w:p w:rsidR="00C86316" w:rsidRPr="00C86316" w:rsidRDefault="00C86316" w:rsidP="00C86316">
      <w:pPr>
        <w:rPr>
          <w:u w:val="single"/>
        </w:rPr>
      </w:pPr>
      <w:r w:rsidRPr="00C86316">
        <w:rPr>
          <w:i/>
          <w:iCs/>
          <w:u w:val="single"/>
        </w:rPr>
        <w:t>Приблизителна поддръжка и срокове Данните се основават на 2.5 хектара насаждения.</w:t>
      </w:r>
    </w:p>
    <w:tbl>
      <w:tblPr>
        <w:tblW w:w="0" w:type="auto"/>
        <w:tblInd w:w="40" w:type="dxa"/>
        <w:tblCellMar>
          <w:left w:w="0" w:type="dxa"/>
          <w:right w:w="0" w:type="dxa"/>
        </w:tblCellMar>
        <w:tblLook w:val="04A0" w:firstRow="1" w:lastRow="0" w:firstColumn="1" w:lastColumn="0" w:noHBand="0" w:noVBand="1"/>
      </w:tblPr>
      <w:tblGrid>
        <w:gridCol w:w="3086"/>
        <w:gridCol w:w="3132"/>
        <w:gridCol w:w="2894"/>
      </w:tblGrid>
      <w:tr w:rsidR="00C86316" w:rsidRPr="00C86316" w:rsidTr="00C86316">
        <w:tc>
          <w:tcPr>
            <w:tcW w:w="3402" w:type="dxa"/>
            <w:tcBorders>
              <w:top w:val="single" w:sz="8" w:space="0" w:color="auto"/>
              <w:left w:val="nil"/>
              <w:bottom w:val="single" w:sz="8" w:space="0" w:color="auto"/>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 </w:t>
            </w:r>
          </w:p>
        </w:tc>
        <w:tc>
          <w:tcPr>
            <w:tcW w:w="3402" w:type="dxa"/>
            <w:tcBorders>
              <w:top w:val="single" w:sz="8" w:space="0" w:color="auto"/>
              <w:left w:val="nil"/>
              <w:bottom w:val="single" w:sz="8" w:space="0" w:color="auto"/>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Приблизително време</w:t>
            </w:r>
          </w:p>
        </w:tc>
        <w:tc>
          <w:tcPr>
            <w:tcW w:w="3230" w:type="dxa"/>
            <w:tcBorders>
              <w:top w:val="single" w:sz="8" w:space="0" w:color="auto"/>
              <w:left w:val="nil"/>
              <w:bottom w:val="single" w:sz="8" w:space="0" w:color="auto"/>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Пъти в годината</w:t>
            </w:r>
          </w:p>
        </w:tc>
      </w:tr>
      <w:tr w:rsidR="00C86316" w:rsidRPr="00C86316" w:rsidTr="00C86316">
        <w:tc>
          <w:tcPr>
            <w:tcW w:w="3402" w:type="dxa"/>
            <w:tcBorders>
              <w:top w:val="nil"/>
              <w:left w:val="nil"/>
              <w:bottom w:val="nil"/>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Потискане на плевели</w:t>
            </w:r>
          </w:p>
        </w:tc>
        <w:tc>
          <w:tcPr>
            <w:tcW w:w="3402" w:type="dxa"/>
            <w:tcBorders>
              <w:top w:val="nil"/>
              <w:left w:val="nil"/>
              <w:bottom w:val="nil"/>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1 ден</w:t>
            </w:r>
          </w:p>
        </w:tc>
        <w:tc>
          <w:tcPr>
            <w:tcW w:w="3230" w:type="dxa"/>
            <w:tcBorders>
              <w:top w:val="nil"/>
              <w:left w:val="nil"/>
              <w:bottom w:val="nil"/>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3</w:t>
            </w:r>
          </w:p>
        </w:tc>
      </w:tr>
      <w:tr w:rsidR="00C86316" w:rsidRPr="00C86316" w:rsidTr="00C86316">
        <w:tc>
          <w:tcPr>
            <w:tcW w:w="3402" w:type="dxa"/>
            <w:tcMar>
              <w:top w:w="0" w:type="dxa"/>
              <w:left w:w="40" w:type="dxa"/>
              <w:bottom w:w="0" w:type="dxa"/>
              <w:right w:w="40" w:type="dxa"/>
            </w:tcMar>
            <w:hideMark/>
          </w:tcPr>
          <w:p w:rsidR="00000000" w:rsidRPr="00C86316" w:rsidRDefault="00C86316" w:rsidP="00C86316">
            <w:pPr>
              <w:rPr>
                <w:u w:val="single"/>
              </w:rPr>
            </w:pPr>
            <w:r w:rsidRPr="00C86316">
              <w:rPr>
                <w:u w:val="single"/>
              </w:rPr>
              <w:t>Резитба (Само на лешниците)</w:t>
            </w:r>
          </w:p>
        </w:tc>
        <w:tc>
          <w:tcPr>
            <w:tcW w:w="3402" w:type="dxa"/>
            <w:tcMar>
              <w:top w:w="0" w:type="dxa"/>
              <w:left w:w="40" w:type="dxa"/>
              <w:bottom w:w="0" w:type="dxa"/>
              <w:right w:w="40" w:type="dxa"/>
            </w:tcMar>
            <w:hideMark/>
          </w:tcPr>
          <w:p w:rsidR="00000000" w:rsidRPr="00C86316" w:rsidRDefault="00C86316" w:rsidP="00C86316">
            <w:pPr>
              <w:rPr>
                <w:u w:val="single"/>
              </w:rPr>
            </w:pPr>
            <w:r w:rsidRPr="00C86316">
              <w:rPr>
                <w:u w:val="single"/>
              </w:rPr>
              <w:t>1 ден</w:t>
            </w:r>
          </w:p>
        </w:tc>
        <w:tc>
          <w:tcPr>
            <w:tcW w:w="3230" w:type="dxa"/>
            <w:tcMar>
              <w:top w:w="0" w:type="dxa"/>
              <w:left w:w="40" w:type="dxa"/>
              <w:bottom w:w="0" w:type="dxa"/>
              <w:right w:w="40" w:type="dxa"/>
            </w:tcMar>
            <w:hideMark/>
          </w:tcPr>
          <w:p w:rsidR="00000000" w:rsidRPr="00C86316" w:rsidRDefault="00C86316" w:rsidP="00C86316">
            <w:pPr>
              <w:rPr>
                <w:u w:val="single"/>
              </w:rPr>
            </w:pPr>
            <w:r w:rsidRPr="00C86316">
              <w:rPr>
                <w:u w:val="single"/>
              </w:rPr>
              <w:t>1</w:t>
            </w:r>
          </w:p>
        </w:tc>
      </w:tr>
      <w:tr w:rsidR="00C86316" w:rsidRPr="00C86316" w:rsidTr="00C86316">
        <w:tc>
          <w:tcPr>
            <w:tcW w:w="3402" w:type="dxa"/>
            <w:tcMar>
              <w:top w:w="0" w:type="dxa"/>
              <w:left w:w="40" w:type="dxa"/>
              <w:bottom w:w="0" w:type="dxa"/>
              <w:right w:w="40" w:type="dxa"/>
            </w:tcMar>
            <w:hideMark/>
          </w:tcPr>
          <w:p w:rsidR="00000000" w:rsidRPr="00C86316" w:rsidRDefault="00C86316" w:rsidP="00C86316">
            <w:pPr>
              <w:rPr>
                <w:u w:val="single"/>
              </w:rPr>
            </w:pPr>
            <w:r w:rsidRPr="00C86316">
              <w:rPr>
                <w:u w:val="single"/>
              </w:rPr>
              <w:t xml:space="preserve">Премахване на суха и гнила шума </w:t>
            </w:r>
            <w:r w:rsidRPr="00C86316">
              <w:rPr>
                <w:b/>
                <w:bCs/>
                <w:u w:val="single"/>
              </w:rPr>
              <w:t>*</w:t>
            </w:r>
          </w:p>
        </w:tc>
        <w:tc>
          <w:tcPr>
            <w:tcW w:w="3402" w:type="dxa"/>
            <w:tcMar>
              <w:top w:w="0" w:type="dxa"/>
              <w:left w:w="40" w:type="dxa"/>
              <w:bottom w:w="0" w:type="dxa"/>
              <w:right w:w="40" w:type="dxa"/>
            </w:tcMar>
            <w:hideMark/>
          </w:tcPr>
          <w:p w:rsidR="00000000" w:rsidRPr="00C86316" w:rsidRDefault="00C86316" w:rsidP="00C86316">
            <w:pPr>
              <w:rPr>
                <w:u w:val="single"/>
              </w:rPr>
            </w:pPr>
            <w:r w:rsidRPr="00C86316">
              <w:rPr>
                <w:u w:val="single"/>
              </w:rPr>
              <w:t>1 ден</w:t>
            </w:r>
          </w:p>
        </w:tc>
        <w:tc>
          <w:tcPr>
            <w:tcW w:w="3230" w:type="dxa"/>
            <w:tcMar>
              <w:top w:w="0" w:type="dxa"/>
              <w:left w:w="40" w:type="dxa"/>
              <w:bottom w:w="0" w:type="dxa"/>
              <w:right w:w="40" w:type="dxa"/>
            </w:tcMar>
            <w:hideMark/>
          </w:tcPr>
          <w:p w:rsidR="00000000" w:rsidRPr="00C86316" w:rsidRDefault="00C86316" w:rsidP="00C86316">
            <w:pPr>
              <w:rPr>
                <w:u w:val="single"/>
              </w:rPr>
            </w:pPr>
            <w:r w:rsidRPr="00C86316">
              <w:rPr>
                <w:u w:val="single"/>
              </w:rPr>
              <w:t>1</w:t>
            </w:r>
          </w:p>
        </w:tc>
      </w:tr>
      <w:tr w:rsidR="00C86316" w:rsidRPr="00C86316" w:rsidTr="00C86316">
        <w:tc>
          <w:tcPr>
            <w:tcW w:w="3402" w:type="dxa"/>
            <w:tcMar>
              <w:top w:w="0" w:type="dxa"/>
              <w:left w:w="40" w:type="dxa"/>
              <w:bottom w:w="0" w:type="dxa"/>
              <w:right w:w="40" w:type="dxa"/>
            </w:tcMar>
            <w:hideMark/>
          </w:tcPr>
          <w:p w:rsidR="00000000" w:rsidRPr="00C86316" w:rsidRDefault="00C86316" w:rsidP="00C86316">
            <w:pPr>
              <w:rPr>
                <w:u w:val="single"/>
              </w:rPr>
            </w:pPr>
            <w:r w:rsidRPr="00C86316">
              <w:rPr>
                <w:u w:val="single"/>
              </w:rPr>
              <w:t>Събиране на трюфели</w:t>
            </w:r>
          </w:p>
        </w:tc>
        <w:tc>
          <w:tcPr>
            <w:tcW w:w="3402" w:type="dxa"/>
            <w:tcMar>
              <w:top w:w="0" w:type="dxa"/>
              <w:left w:w="40" w:type="dxa"/>
              <w:bottom w:w="0" w:type="dxa"/>
              <w:right w:w="40" w:type="dxa"/>
            </w:tcMar>
            <w:hideMark/>
          </w:tcPr>
          <w:p w:rsidR="00000000" w:rsidRPr="00C86316" w:rsidRDefault="00C86316" w:rsidP="00C86316">
            <w:pPr>
              <w:rPr>
                <w:u w:val="single"/>
              </w:rPr>
            </w:pPr>
            <w:r w:rsidRPr="00C86316">
              <w:rPr>
                <w:u w:val="single"/>
              </w:rPr>
              <w:t>1 ден</w:t>
            </w:r>
          </w:p>
        </w:tc>
        <w:tc>
          <w:tcPr>
            <w:tcW w:w="3230" w:type="dxa"/>
            <w:tcMar>
              <w:top w:w="0" w:type="dxa"/>
              <w:left w:w="40" w:type="dxa"/>
              <w:bottom w:w="0" w:type="dxa"/>
              <w:right w:w="40" w:type="dxa"/>
            </w:tcMar>
            <w:hideMark/>
          </w:tcPr>
          <w:p w:rsidR="00000000" w:rsidRPr="00C86316" w:rsidRDefault="00C86316" w:rsidP="00C86316">
            <w:pPr>
              <w:rPr>
                <w:u w:val="single"/>
              </w:rPr>
            </w:pPr>
            <w:r w:rsidRPr="00C86316">
              <w:rPr>
                <w:u w:val="single"/>
              </w:rPr>
              <w:t>20</w:t>
            </w:r>
          </w:p>
        </w:tc>
      </w:tr>
      <w:tr w:rsidR="00C86316" w:rsidRPr="00C86316" w:rsidTr="00C86316">
        <w:tc>
          <w:tcPr>
            <w:tcW w:w="3402" w:type="dxa"/>
            <w:tcBorders>
              <w:top w:val="nil"/>
              <w:left w:val="nil"/>
              <w:bottom w:val="single" w:sz="8" w:space="0" w:color="auto"/>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Плитко изораване между редовете</w:t>
            </w:r>
            <w:r w:rsidRPr="00C86316">
              <w:rPr>
                <w:b/>
                <w:bCs/>
                <w:u w:val="single"/>
              </w:rPr>
              <w:t xml:space="preserve"> **</w:t>
            </w:r>
          </w:p>
        </w:tc>
        <w:tc>
          <w:tcPr>
            <w:tcW w:w="3402" w:type="dxa"/>
            <w:tcBorders>
              <w:top w:val="nil"/>
              <w:left w:val="nil"/>
              <w:bottom w:val="single" w:sz="8" w:space="0" w:color="auto"/>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1 ден</w:t>
            </w:r>
          </w:p>
        </w:tc>
        <w:tc>
          <w:tcPr>
            <w:tcW w:w="3230" w:type="dxa"/>
            <w:tcBorders>
              <w:top w:val="nil"/>
              <w:left w:val="nil"/>
              <w:bottom w:val="single" w:sz="8" w:space="0" w:color="auto"/>
              <w:right w:val="nil"/>
            </w:tcBorders>
            <w:tcMar>
              <w:top w:w="0" w:type="dxa"/>
              <w:left w:w="40" w:type="dxa"/>
              <w:bottom w:w="0" w:type="dxa"/>
              <w:right w:w="40" w:type="dxa"/>
            </w:tcMar>
            <w:hideMark/>
          </w:tcPr>
          <w:p w:rsidR="00000000" w:rsidRPr="00C86316" w:rsidRDefault="00C86316" w:rsidP="00C86316">
            <w:pPr>
              <w:rPr>
                <w:u w:val="single"/>
              </w:rPr>
            </w:pPr>
            <w:r w:rsidRPr="00C86316">
              <w:rPr>
                <w:u w:val="single"/>
              </w:rPr>
              <w:t>1</w:t>
            </w:r>
          </w:p>
        </w:tc>
      </w:tr>
    </w:tbl>
    <w:p w:rsidR="00C86316" w:rsidRPr="00C86316" w:rsidRDefault="00C86316" w:rsidP="00C86316">
      <w:pPr>
        <w:rPr>
          <w:u w:val="single"/>
        </w:rPr>
      </w:pPr>
      <w:r w:rsidRPr="00C86316">
        <w:rPr>
          <w:b/>
          <w:bCs/>
          <w:u w:val="single"/>
        </w:rPr>
        <w:t xml:space="preserve">* </w:t>
      </w:r>
      <w:r w:rsidRPr="00C86316">
        <w:rPr>
          <w:b/>
          <w:bCs/>
          <w:i/>
          <w:iCs/>
          <w:u w:val="single"/>
        </w:rPr>
        <w:t xml:space="preserve">  </w:t>
      </w:r>
      <w:r w:rsidRPr="00C86316">
        <w:rPr>
          <w:i/>
          <w:iCs/>
          <w:u w:val="single"/>
        </w:rPr>
        <w:t>Необходимо само при плантации с ниско pH ниво. </w:t>
      </w:r>
      <w:r w:rsidRPr="00C86316">
        <w:rPr>
          <w:b/>
          <w:bCs/>
          <w:i/>
          <w:iCs/>
          <w:u w:val="single"/>
        </w:rPr>
        <w:br/>
      </w:r>
      <w:r w:rsidRPr="00C86316">
        <w:rPr>
          <w:b/>
          <w:bCs/>
          <w:u w:val="single"/>
        </w:rPr>
        <w:t xml:space="preserve">** </w:t>
      </w:r>
      <w:r w:rsidRPr="00C86316">
        <w:rPr>
          <w:i/>
          <w:iCs/>
          <w:u w:val="single"/>
        </w:rPr>
        <w:t>Само ако се сметне за необходимо.</w:t>
      </w:r>
    </w:p>
    <w:p w:rsidR="00C86316" w:rsidRPr="00C86316" w:rsidRDefault="00C86316" w:rsidP="00C86316">
      <w:pPr>
        <w:rPr>
          <w:u w:val="single"/>
        </w:rPr>
      </w:pPr>
      <w:r w:rsidRPr="00C86316">
        <w:rPr>
          <w:u w:val="single"/>
        </w:rPr>
        <w:t> </w:t>
      </w:r>
    </w:p>
    <w:p w:rsidR="00C86316" w:rsidRPr="00C86316" w:rsidRDefault="00C86316" w:rsidP="00C86316">
      <w:pPr>
        <w:numPr>
          <w:ilvl w:val="0"/>
          <w:numId w:val="3"/>
        </w:numPr>
        <w:rPr>
          <w:u w:val="single"/>
        </w:rPr>
      </w:pPr>
      <w:r w:rsidRPr="00C86316">
        <w:rPr>
          <w:b/>
          <w:bCs/>
          <w:u w:val="single"/>
        </w:rPr>
        <w:t>Събиране на реколта</w:t>
      </w:r>
    </w:p>
    <w:p w:rsidR="00C86316" w:rsidRPr="00C86316" w:rsidRDefault="00C86316" w:rsidP="00C86316">
      <w:pPr>
        <w:rPr>
          <w:u w:val="single"/>
        </w:rPr>
      </w:pPr>
      <w:r w:rsidRPr="00C86316">
        <w:rPr>
          <w:u w:val="single"/>
        </w:rPr>
        <w:t>Периода на събиране на летен трюфел започва да тече от юни до октомври, въпреки че в по-мека есен периода може да бъде продължен до края ноември. През този период трюфелите ще трябва да се събират на седмична или двуседмична основа. Това би трябвало да отнеме един ден седмично, ако се работи с обучени кучета. </w:t>
      </w:r>
    </w:p>
    <w:p w:rsidR="00C86316" w:rsidRPr="00C86316" w:rsidRDefault="00A6741E" w:rsidP="00C86316">
      <w:pPr>
        <w:rPr>
          <w:u w:val="single"/>
        </w:rPr>
      </w:pPr>
      <w:r w:rsidRPr="00A6741E">
        <w:rPr>
          <w:u w:val="single"/>
        </w:rPr>
        <w:t xml:space="preserve">Кучетата са в състояние лесно да прихванат аромата на трюфелите и да намерят тяхната позиция в почвата. Трюфелите обикновено се намират точно под повърхността на почвата и могат да бъдат изкопани на ръка. По-голямата част от видовете кучета могат да бъдат лесно и бързо обучени да намират трюфели. Ние ще Ви дадем пълни инструкции как да направите </w:t>
      </w:r>
      <w:r w:rsidRPr="00A6741E">
        <w:rPr>
          <w:u w:val="single"/>
        </w:rPr>
        <w:lastRenderedPageBreak/>
        <w:t>това. След като трюфелите са изровени те трябва незабавно да бъдат почистени и съхранени при оптимални условия.</w:t>
      </w:r>
    </w:p>
    <w:p w:rsidR="00A6741E" w:rsidRDefault="00A6741E">
      <w:pPr>
        <w:rPr>
          <w:u w:val="single"/>
        </w:rPr>
      </w:pPr>
      <w:r>
        <w:t>Това е като цяло функционирането на една ферма за трюфели, аз предлагам на кандидат – фермаджийте , предоставяне на адрес и контакти с най-голямата фирма, която има в България вече над 10 ферми за трюфели. Тя предлага от своя страна пълна подкрепа от началното създаване на фермата, от нея може да се закупят дръвчетата, както и обучето куче, може да се запознаете с тази фирма на</w:t>
      </w:r>
      <w:r w:rsidRPr="00A6741E">
        <w:rPr>
          <w:u w:val="single"/>
        </w:rPr>
        <w:t xml:space="preserve"> </w:t>
      </w:r>
      <w:hyperlink r:id="rId6" w:history="1">
        <w:r w:rsidRPr="000A3C85">
          <w:rPr>
            <w:rStyle w:val="Hyperlink"/>
          </w:rPr>
          <w:t>http://www.plantationsystems.com/</w:t>
        </w:r>
      </w:hyperlink>
      <w:r>
        <w:rPr>
          <w:u w:val="single"/>
        </w:rPr>
        <w:t>. Тя има българси представител, с който можете да кореспондирате при всеки един възникнал въпрос.</w:t>
      </w:r>
    </w:p>
    <w:p w:rsidR="00A6741E" w:rsidRPr="00A6741E" w:rsidRDefault="00A6741E">
      <w:pPr>
        <w:rPr>
          <w:u w:val="single"/>
        </w:rPr>
      </w:pPr>
      <w:bookmarkStart w:id="0" w:name="_GoBack"/>
      <w:bookmarkEnd w:id="0"/>
    </w:p>
    <w:sectPr w:rsidR="00A6741E" w:rsidRPr="00A674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F1B4E"/>
    <w:multiLevelType w:val="multilevel"/>
    <w:tmpl w:val="82267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BE6E66"/>
    <w:multiLevelType w:val="multilevel"/>
    <w:tmpl w:val="2B26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8E68E0"/>
    <w:multiLevelType w:val="multilevel"/>
    <w:tmpl w:val="7026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316"/>
    <w:rsid w:val="00A60745"/>
    <w:rsid w:val="00A6741E"/>
    <w:rsid w:val="00C8631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741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74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14605">
      <w:bodyDiv w:val="1"/>
      <w:marLeft w:val="0"/>
      <w:marRight w:val="0"/>
      <w:marTop w:val="0"/>
      <w:marBottom w:val="0"/>
      <w:divBdr>
        <w:top w:val="none" w:sz="0" w:space="0" w:color="auto"/>
        <w:left w:val="none" w:sz="0" w:space="0" w:color="auto"/>
        <w:bottom w:val="none" w:sz="0" w:space="0" w:color="auto"/>
        <w:right w:val="none" w:sz="0" w:space="0" w:color="auto"/>
      </w:divBdr>
    </w:div>
    <w:div w:id="134678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tationsystems.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801</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MIMA</dc:creator>
  <cp:lastModifiedBy>MIMA</cp:lastModifiedBy>
  <cp:revision>1</cp:revision>
  <dcterms:created xsi:type="dcterms:W3CDTF">2011-01-08T07:30:00Z</dcterms:created>
  <dcterms:modified xsi:type="dcterms:W3CDTF">2011-01-08T07:50:00Z</dcterms:modified>
</cp:coreProperties>
</file>